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2C" w:rsidRDefault="00DC01D9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0A7529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0B1C2C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F663BA">
        <w:rPr>
          <w:rFonts w:ascii="Times New Roman" w:hAnsi="Times New Roman" w:cs="Times New Roman"/>
          <w:b/>
          <w:bCs/>
          <w:sz w:val="28"/>
          <w:szCs w:val="28"/>
        </w:rPr>
        <w:t>: Природные ресурсы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студенты гр. 9</w:t>
      </w:r>
      <w:r w:rsidR="003B34B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1!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C" w:rsidRPr="007A06E4" w:rsidRDefault="00F663BA" w:rsidP="000B1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Домашнее задание  2</w:t>
      </w:r>
      <w:r w:rsidR="00233256">
        <w:rPr>
          <w:rFonts w:ascii="Times New Roman" w:eastAsia="Calibri" w:hAnsi="Times New Roman" w:cs="Times New Roman"/>
          <w:sz w:val="28"/>
        </w:rPr>
        <w:t>8</w:t>
      </w:r>
      <w:r w:rsidR="000B1C2C">
        <w:rPr>
          <w:rFonts w:ascii="Times New Roman" w:eastAsia="Calibri" w:hAnsi="Times New Roman" w:cs="Times New Roman"/>
          <w:sz w:val="28"/>
        </w:rPr>
        <w:t xml:space="preserve"> мая</w:t>
      </w:r>
      <w:r w:rsidR="000B1C2C" w:rsidRPr="007A06E4">
        <w:rPr>
          <w:rFonts w:ascii="Times New Roman" w:eastAsia="Calibri" w:hAnsi="Times New Roman" w:cs="Times New Roman"/>
          <w:sz w:val="28"/>
        </w:rPr>
        <w:t xml:space="preserve">  содержит следующий план работы:</w:t>
      </w:r>
    </w:p>
    <w:p w:rsidR="006036F2" w:rsidRDefault="006036F2" w:rsidP="000B1C2C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</w:p>
    <w:p w:rsidR="00F663BA" w:rsidRPr="007A06E4" w:rsidRDefault="00F663BA" w:rsidP="006036F2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1) изучите конспект лекции в приложении</w:t>
      </w:r>
      <w:r w:rsidR="00262FEC" w:rsidRPr="00262FE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1.</w:t>
      </w:r>
    </w:p>
    <w:p w:rsidR="00E266D4" w:rsidRDefault="00DC01D9" w:rsidP="00F663BA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2) пройдите по ссылке и выполните тестовое задание  </w:t>
      </w:r>
      <w:hyperlink r:id="rId6" w:tgtFrame="_blank" w:history="1">
        <w:r w:rsidRPr="00DC01D9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https://onlinetestpad.com/hmwgaj2ttq57a</w:t>
        </w:r>
      </w:hyperlink>
    </w:p>
    <w:p w:rsidR="00DA4043" w:rsidRDefault="00DA4043" w:rsidP="00F663BA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1D9" w:rsidRDefault="00DC01D9" w:rsidP="00F663BA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в конце тестовой работы </w:t>
      </w:r>
      <w:r w:rsidR="00233256">
        <w:rPr>
          <w:rFonts w:ascii="Times New Roman" w:hAnsi="Times New Roman" w:cs="Times New Roman"/>
          <w:sz w:val="28"/>
          <w:szCs w:val="28"/>
        </w:rPr>
        <w:t xml:space="preserve">указать свою фамилию, имя, </w:t>
      </w:r>
      <w:r>
        <w:rPr>
          <w:rFonts w:ascii="Times New Roman" w:hAnsi="Times New Roman" w:cs="Times New Roman"/>
          <w:sz w:val="28"/>
          <w:szCs w:val="28"/>
        </w:rPr>
        <w:t>номер группы</w:t>
      </w:r>
      <w:r w:rsidR="00233256">
        <w:rPr>
          <w:rFonts w:ascii="Times New Roman" w:hAnsi="Times New Roman" w:cs="Times New Roman"/>
          <w:sz w:val="28"/>
          <w:szCs w:val="28"/>
        </w:rPr>
        <w:t xml:space="preserve"> и нажать на синюю галочку </w:t>
      </w:r>
      <w:r w:rsidR="00233256" w:rsidRPr="00233256">
        <w:rPr>
          <w:rFonts w:ascii="Times New Roman" w:hAnsi="Times New Roman" w:cs="Times New Roman"/>
          <w:b/>
          <w:color w:val="0070C0"/>
          <w:sz w:val="40"/>
          <w:szCs w:val="40"/>
        </w:rPr>
        <w:t>ν</w:t>
      </w:r>
      <w:r w:rsidR="00233256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</w:p>
    <w:p w:rsidR="00DC01D9" w:rsidRPr="00DC01D9" w:rsidRDefault="00DC01D9" w:rsidP="00F663BA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1D9" w:rsidRDefault="00DC01D9" w:rsidP="00F663BA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B1C2C" w:rsidRPr="004C5A77" w:rsidRDefault="0023325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После выполнения до 04 июн</w:t>
      </w:r>
      <w:r w:rsidR="000B1C2C" w:rsidRPr="004C5A77">
        <w:rPr>
          <w:rFonts w:ascii="Times New Roman" w:hAnsi="Times New Roman" w:cs="Times New Roman"/>
          <w:bCs/>
          <w:i/>
          <w:sz w:val="28"/>
          <w:szCs w:val="28"/>
        </w:rPr>
        <w:t xml:space="preserve">я прислать </w:t>
      </w:r>
      <w:r>
        <w:rPr>
          <w:rFonts w:ascii="Times New Roman" w:hAnsi="Times New Roman" w:cs="Times New Roman"/>
          <w:bCs/>
          <w:i/>
          <w:sz w:val="28"/>
          <w:szCs w:val="28"/>
        </w:rPr>
        <w:t>скриншот</w:t>
      </w:r>
      <w:r w:rsidR="000B1C2C" w:rsidRPr="004C5A77">
        <w:rPr>
          <w:rFonts w:ascii="Times New Roman" w:hAnsi="Times New Roman" w:cs="Times New Roman"/>
          <w:bCs/>
          <w:i/>
          <w:sz w:val="28"/>
          <w:szCs w:val="28"/>
        </w:rPr>
        <w:t xml:space="preserve"> выполненного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теста </w:t>
      </w:r>
      <w:r w:rsidR="000B1C2C" w:rsidRPr="004C5A77">
        <w:rPr>
          <w:rFonts w:ascii="Times New Roman" w:hAnsi="Times New Roman" w:cs="Times New Roman"/>
          <w:bCs/>
          <w:i/>
          <w:sz w:val="28"/>
          <w:szCs w:val="28"/>
        </w:rPr>
        <w:t xml:space="preserve"> на почту </w:t>
      </w:r>
      <w:hyperlink r:id="rId7" w:history="1">
        <w:r w:rsidR="000B1C2C" w:rsidRPr="004C5A77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ehnliliya@yandex.ru</w:t>
        </w:r>
      </w:hyperlink>
    </w:p>
    <w:p w:rsidR="00B84754" w:rsidRPr="00DC01D9" w:rsidRDefault="00B84754"/>
    <w:p w:rsidR="00262FEC" w:rsidRPr="00DC01D9" w:rsidRDefault="00262FEC"/>
    <w:p w:rsidR="00262FEC" w:rsidRDefault="00262FEC" w:rsidP="00262FEC">
      <w:pPr>
        <w:jc w:val="right"/>
        <w:rPr>
          <w:rFonts w:ascii="Times New Roman" w:hAnsi="Times New Roman" w:cs="Times New Roman"/>
        </w:rPr>
      </w:pPr>
      <w:r w:rsidRPr="00262FEC">
        <w:rPr>
          <w:rFonts w:ascii="Times New Roman" w:hAnsi="Times New Roman" w:cs="Times New Roman"/>
        </w:rPr>
        <w:t>Приложение 1</w:t>
      </w:r>
    </w:p>
    <w:p w:rsidR="00262FEC" w:rsidRPr="00262FEC" w:rsidRDefault="00262FEC" w:rsidP="00262FE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43462179"/>
      <w:r w:rsidRPr="00262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ресурсы и их охрана</w:t>
      </w:r>
      <w:bookmarkEnd w:id="1"/>
      <w:r w:rsidRPr="00262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2FEC" w:rsidRPr="00262FEC" w:rsidRDefault="00262FEC" w:rsidP="0026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262FEC" w:rsidRPr="00262FEC" w:rsidRDefault="00262FEC" w:rsidP="002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EC" w:rsidRPr="00262FEC" w:rsidRDefault="00262FEC" w:rsidP="0026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Природно-территориальные аспекты экологических проблем. </w:t>
      </w:r>
    </w:p>
    <w:p w:rsidR="00262FEC" w:rsidRPr="00262FEC" w:rsidRDefault="00262FEC" w:rsidP="0026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Природные ресурсы и способы их охраны.</w:t>
      </w:r>
    </w:p>
    <w:p w:rsidR="00262FEC" w:rsidRPr="00262FEC" w:rsidRDefault="00262FEC" w:rsidP="00262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Охрана лесных ресурсов в России.</w:t>
      </w:r>
    </w:p>
    <w:p w:rsidR="00262FEC" w:rsidRPr="00262FEC" w:rsidRDefault="00262FEC" w:rsidP="00262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4.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Возможности управления экологическими системами (на примере лесных биогеоценозов)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2FEC" w:rsidRPr="00262FEC" w:rsidRDefault="00262FEC" w:rsidP="00262FEC">
      <w:pPr>
        <w:spacing w:after="0"/>
        <w:ind w:left="720" w:firstLine="6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FEC" w:rsidRPr="00262FEC" w:rsidRDefault="00262FEC" w:rsidP="00262FEC">
      <w:pPr>
        <w:spacing w:after="0"/>
        <w:ind w:firstLine="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26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Природно-территориальные аспекты экологических проблем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Наиболее значимым фактором, обусловливающим специфику Росс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экологическое своеобразие, является 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>большая территория</w:t>
      </w:r>
      <w:r w:rsidRPr="00262FEC">
        <w:rPr>
          <w:rFonts w:ascii="Times New Roman" w:eastAsia="Calibri" w:hAnsi="Times New Roman" w:cs="Times New Roman"/>
          <w:sz w:val="24"/>
          <w:szCs w:val="24"/>
        </w:rPr>
        <w:t>. Она равна 17,1 млн. км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, что составляет 11,5% общей поверхности суши. На этой территории проживает около 147 млн. чел., что обусловливает среднюю плотность 8,5 чел/км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сравнения, </w:t>
      </w:r>
      <w:r w:rsidRPr="00262FEC">
        <w:rPr>
          <w:rFonts w:ascii="Times New Roman" w:eastAsia="Calibri" w:hAnsi="Times New Roman" w:cs="Times New Roman"/>
          <w:sz w:val="24"/>
          <w:szCs w:val="24"/>
        </w:rPr>
        <w:t>средняя плотность населения в Европе равна 64 чел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/км</w:t>
      </w:r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2FEC">
        <w:rPr>
          <w:rFonts w:ascii="Times New Roman" w:eastAsia="Calibri" w:hAnsi="Times New Roman" w:cs="Times New Roman"/>
          <w:sz w:val="24"/>
          <w:szCs w:val="24"/>
        </w:rPr>
        <w:t>, а в Азии - 55 чел./км</w:t>
      </w:r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. Вторая особенность России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-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еравномерная </w:t>
      </w:r>
      <w:proofErr w:type="spellStart"/>
      <w:r w:rsidRPr="00262FEC">
        <w:rPr>
          <w:rFonts w:ascii="Times New Roman" w:eastAsia="Calibri" w:hAnsi="Times New Roman" w:cs="Times New Roman"/>
          <w:b/>
          <w:sz w:val="24"/>
          <w:szCs w:val="24"/>
        </w:rPr>
        <w:t>рассредоточенность</w:t>
      </w:r>
      <w:proofErr w:type="spellEnd"/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 населения по территории страны.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В Сибирско-Дальневосточном регионе она не превышает 3 чел./км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. Примерно в такой же степени неравномерна освоенность территории и нагрузки на природную среду.</w:t>
      </w:r>
    </w:p>
    <w:p w:rsidR="00262FEC" w:rsidRPr="00262FEC" w:rsidRDefault="00F04F80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Европейско-Уральский регион (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F04F80">
        <w:rPr>
          <w:rFonts w:ascii="Times New Roman" w:eastAsia="Calibri" w:hAnsi="Times New Roman" w:cs="Times New Roman"/>
          <w:sz w:val="24"/>
          <w:szCs w:val="24"/>
        </w:rPr>
        <w:t>=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>31,2% от территории страны</w:t>
      </w:r>
      <w:r w:rsidRPr="00F04F80">
        <w:rPr>
          <w:rFonts w:ascii="Times New Roman" w:eastAsia="Calibri" w:hAnsi="Times New Roman" w:cs="Times New Roman"/>
          <w:sz w:val="24"/>
          <w:szCs w:val="24"/>
        </w:rPr>
        <w:t>)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приходится около 70% промышленного потенциала. В Сибирско-Дальневосточном регионе - 30% промышленного потенциала и 70% территории.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Третья экологически важная особенность России - 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>большое природное разнообразие.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Оно представлено различным рельефом, природными зонами, ландшафтами, климатическими, гидрологическими и другими условиями. </w:t>
      </w:r>
    </w:p>
    <w:p w:rsidR="00F04F80" w:rsidRPr="00DC01D9" w:rsidRDefault="00262FEC" w:rsidP="00262FE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Экологическая специфика России связана также с </w:t>
      </w:r>
      <w:r w:rsidRPr="00262FEC">
        <w:rPr>
          <w:rFonts w:ascii="Times New Roman" w:eastAsia="Calibri" w:hAnsi="Times New Roman" w:cs="Times New Roman"/>
          <w:b/>
          <w:sz w:val="24"/>
          <w:szCs w:val="24"/>
        </w:rPr>
        <w:t>наличием больших площадей, занятых болотами и заболоченными территориями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. Они занимают 200-220 млн. га, что составляет около 65% болотного фонда планеты. </w:t>
      </w:r>
    </w:p>
    <w:p w:rsidR="00262FEC" w:rsidRPr="00262FEC" w:rsidRDefault="00262FEC" w:rsidP="00262FE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Нарушение болотных экосистем Крайнего Севера чревато возможностью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размерзания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грунтов и высвобождением из этих природных «ловушек» колоссальных запасов метана, сероводорода и других соединений, не безразличных для глобальных атмосферных процессов.</w:t>
      </w:r>
    </w:p>
    <w:p w:rsidR="00262FEC" w:rsidRPr="00262FEC" w:rsidRDefault="00262FEC" w:rsidP="00262FE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В целом природно-территориальные особенности России можно оценивать положительно как в плане формирования экологической среды, так и в отношении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возможностей нейтрализации отрицательных последствий деятельности человека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FEC" w:rsidRPr="00262FEC" w:rsidRDefault="00262FEC" w:rsidP="00F04F8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Россия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облада</w:t>
      </w:r>
      <w:proofErr w:type="spellEnd"/>
      <w:proofErr w:type="gramStart"/>
      <w:r w:rsidR="00F04F80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>т значительными неосвоенными или слабо освоенными территориями. На их долю приходится более 60% поверхности страны.</w:t>
      </w:r>
      <w:r w:rsidR="00F04F80" w:rsidRPr="00F04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F80">
        <w:rPr>
          <w:rFonts w:ascii="Times New Roman" w:eastAsia="Calibri" w:hAnsi="Times New Roman" w:cs="Times New Roman"/>
          <w:sz w:val="24"/>
          <w:szCs w:val="24"/>
        </w:rPr>
        <w:t>Н</w:t>
      </w:r>
      <w:r w:rsidRPr="00262FEC">
        <w:rPr>
          <w:rFonts w:ascii="Times New Roman" w:eastAsia="Calibri" w:hAnsi="Times New Roman" w:cs="Times New Roman"/>
          <w:sz w:val="24"/>
          <w:szCs w:val="24"/>
        </w:rPr>
        <w:t>аличие таких территорий мало связано с какими-либо целенаправленными мероприятиями по их сохранению. Это в основном отдаленные районы, трудные или экономически невыгодные для освоения.</w:t>
      </w:r>
    </w:p>
    <w:p w:rsidR="00262FEC" w:rsidRPr="00262FEC" w:rsidRDefault="00262FEC" w:rsidP="00262FE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Значительная доля их представлена легкоранимыми (тундровые, лесотундровые, болотные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экосистемами, требующими крайне осторожного обращения при дальнейшем освоении.</w:t>
      </w:r>
    </w:p>
    <w:p w:rsidR="00262FEC" w:rsidRPr="00262FEC" w:rsidRDefault="00262FEC" w:rsidP="00F04F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ресурсы и способы их охраны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b/>
          <w:sz w:val="24"/>
          <w:szCs w:val="24"/>
        </w:rPr>
        <w:t>Природные ресурсы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- это объекты и силы природы, используемые человеком для поддержания своего существования.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внутриземная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теплота.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Природные ресурсы классифицируют по ряду признаков: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- по их использованию - на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производственные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(сельскохозяйственные и промышленные), здравоохранительные (рекреационные), эстетические, научные и др.;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- по принадлежности к тем или иным компонентам природы - на земельные, водные, минеральные, а также на животный и растительный мир и др.;</w:t>
      </w:r>
      <w:proofErr w:type="gramEnd"/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по заменимости - на заменимые (например, топливно-минеральные энергетические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исчерпаемости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- на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и неисчерпаемые.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К неисчерпаемым природным ресурсам относятся процессы и явления, внешние по отношению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внутриземная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теплота.</w:t>
      </w:r>
    </w:p>
    <w:p w:rsidR="00262FEC" w:rsidRPr="00262FEC" w:rsidRDefault="00262FEC" w:rsidP="00262FEC">
      <w:pPr>
        <w:tabs>
          <w:tab w:val="left" w:pos="357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исчерпаемым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ресурсам относятся все природные тела, находящиеся в пределах земного шара как физического тела, имеющего конкретную массу и объем. В состав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исчерпаемых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ресурсов входит животный и растительный мир, минеральные и органические соединения, содержащиеся в недрах Земли (полезные ископаемые).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способности к самовосстановлению все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ресурсы условно можно классифицировать на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возобновимые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, относительно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возобновимые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невозобновимые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(рисунок 5).</w:t>
      </w:r>
    </w:p>
    <w:p w:rsidR="00262FEC" w:rsidRPr="00262FEC" w:rsidRDefault="00262FEC" w:rsidP="00262FEC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55828" wp14:editId="4E13BDB6">
            <wp:extent cx="5849566" cy="3268717"/>
            <wp:effectExtent l="0" t="0" r="0" b="8255"/>
            <wp:docPr id="1" name="Рисунок 1" descr="C:\Users\М.видео\Pictures\природные рес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.видео\Pictures\природные ресур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8"/>
                    <a:stretch/>
                  </pic:blipFill>
                  <pic:spPr bwMode="auto">
                    <a:xfrm>
                      <a:off x="0" y="0"/>
                      <a:ext cx="5875867" cy="328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F80" w:rsidRDefault="00F04F80" w:rsidP="00262FE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FEC" w:rsidRPr="00262FEC" w:rsidRDefault="00F04F80" w:rsidP="00262FE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Рисунок 1 - 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Классификация природных ресурсов </w:t>
      </w:r>
      <w:proofErr w:type="gramStart"/>
      <w:r w:rsidR="00262FEC" w:rsidRPr="00262FE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62FEC" w:rsidRPr="00262FEC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2FEC" w:rsidRPr="00262FEC">
        <w:rPr>
          <w:rFonts w:ascii="Times New Roman" w:eastAsia="Calibri" w:hAnsi="Times New Roman" w:cs="Times New Roman"/>
          <w:sz w:val="24"/>
          <w:szCs w:val="24"/>
        </w:rPr>
        <w:t>исчерпаемости</w:t>
      </w:r>
      <w:proofErr w:type="spellEnd"/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62FEC" w:rsidRPr="00262FEC">
        <w:rPr>
          <w:rFonts w:ascii="Times New Roman" w:eastAsia="Calibri" w:hAnsi="Times New Roman" w:cs="Times New Roman"/>
          <w:sz w:val="24"/>
          <w:szCs w:val="24"/>
        </w:rPr>
        <w:t>возобновимости</w:t>
      </w:r>
      <w:proofErr w:type="spellEnd"/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FEC">
        <w:rPr>
          <w:rFonts w:ascii="Times New Roman" w:eastAsia="Calibri" w:hAnsi="Times New Roman" w:cs="Times New Roman"/>
          <w:b/>
          <w:sz w:val="24"/>
          <w:szCs w:val="24"/>
        </w:rPr>
        <w:t>Возобновимые</w:t>
      </w:r>
      <w:proofErr w:type="spellEnd"/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 ресурсы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- это ресурсы, способные к восстановлению через различные природные процессы за время, соизмеримое со сроками их потребления. К ним относятся растительность, животный мир и некоторые минеральные ресурсы, осаждающиеся на дно современных озер и морских лагун.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FEC">
        <w:rPr>
          <w:rFonts w:ascii="Times New Roman" w:eastAsia="Calibri" w:hAnsi="Times New Roman" w:cs="Times New Roman"/>
          <w:b/>
          <w:sz w:val="24"/>
          <w:szCs w:val="24"/>
        </w:rPr>
        <w:t>Невозобновимые</w:t>
      </w:r>
      <w:proofErr w:type="spellEnd"/>
      <w:r w:rsidRPr="00262FEC">
        <w:rPr>
          <w:rFonts w:ascii="Times New Roman" w:eastAsia="Calibri" w:hAnsi="Times New Roman" w:cs="Times New Roman"/>
          <w:b/>
          <w:sz w:val="24"/>
          <w:szCs w:val="24"/>
        </w:rPr>
        <w:t xml:space="preserve"> ресурсы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- это ресурсы, которые совершенно не восстанавливаются или скорость их восстановления настолько мала, что практическое использование их человеком становится невозможным.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К ним относятся, в первую очередь, руды металлов и неметаллов, подземные воды, твердые строительные материалы (гранит, песок, мрамор и т. п.), а также энергоносители (нефть, газ, каменный уголь).</w:t>
      </w:r>
      <w:proofErr w:type="gramEnd"/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Особую группу составляют земельные ресурсы. Почва представляет собой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биокосное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тело, возникшее в результате различных форм выветривания (физического, химического, биологического) горных пород в обстановке различного климата, рельефа и в условиях земной гравитации.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Почвообразовательный процесс длителен и сложен. </w:t>
      </w:r>
      <w:r w:rsidR="00F04F80">
        <w:rPr>
          <w:rFonts w:ascii="Times New Roman" w:eastAsia="Calibri" w:hAnsi="Times New Roman" w:cs="Times New Roman"/>
          <w:sz w:val="24"/>
          <w:szCs w:val="24"/>
        </w:rPr>
        <w:t>С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лой черноземного горизонта толщиной 1 см образуется примерно за столетие. Таким образом, будучи в принципе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возобновимым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ресурсом, почва восстанавливается в течение очень длительного периода времени (многие десятилетия и даже столетия), что дает основания оценивать ее как относительно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возобновимый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ресурс.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Особое положение имеют атмосферный воздух и вода. Будучи неисчерпаемыми в количественном отношении, они являются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исчерпаемыми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качественно (по крайней мере, в </w:t>
      </w:r>
      <w:r w:rsidRPr="00262FEC">
        <w:rPr>
          <w:rFonts w:ascii="Times New Roman" w:eastAsia="Calibri" w:hAnsi="Times New Roman" w:cs="Times New Roman"/>
          <w:sz w:val="24"/>
          <w:szCs w:val="24"/>
        </w:rPr>
        <w:lastRenderedPageBreak/>
        <w:t>отдельных регионах). Воды на Земле достаточно, вместе с тем запасы пресной воды, пригодные к использованию, составляют 0,3% от общего объема.</w:t>
      </w:r>
    </w:p>
    <w:p w:rsidR="00262FEC" w:rsidRPr="00262FEC" w:rsidRDefault="00262FEC" w:rsidP="00262F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лесных ресурсов в России</w:t>
      </w:r>
    </w:p>
    <w:p w:rsidR="00262FEC" w:rsidRPr="00262FEC" w:rsidRDefault="00262FEC" w:rsidP="00262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леса имеют общемировое значение, обусловленное запасами древесины, биоразнообразием, ролью в глобальном круговороте и потенциальным влиянием на международную торговлю лесными продуктами. </w:t>
      </w:r>
    </w:p>
    <w:p w:rsidR="00262FEC" w:rsidRPr="00262FEC" w:rsidRDefault="00262FEC" w:rsidP="00262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лесах России сосредоточено 82 млрд. м</w:t>
      </w:r>
      <w:r w:rsidRPr="00262F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древесины с ежегодным приростом в 994 млн. м</w:t>
      </w:r>
      <w:r w:rsidRPr="00262F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Лесосырьевые ресурсы России дают возможность не только обеспечить текущую и перспективную потребность страны в древесине и продуктах ее переработки, но и значительно расширить их экспорт в условиях прогнозируемого роста спроса на древесину на мировом рынке. </w:t>
      </w:r>
    </w:p>
    <w:p w:rsidR="00262FEC" w:rsidRPr="00262FEC" w:rsidRDefault="00F04F80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>очти 95% лесов России произрастает в бореальном поясе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04F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Бореальная</w:t>
      </w:r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зона - (лат. </w:t>
      </w:r>
      <w:proofErr w:type="spellStart"/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borealis</w:t>
      </w:r>
      <w:proofErr w:type="spellEnd"/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северный греч. </w:t>
      </w:r>
      <w:proofErr w:type="spellStart"/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zone</w:t>
      </w:r>
      <w:proofErr w:type="spellEnd"/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04F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пояс</w:t>
      </w:r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природная зона умеренного географического </w:t>
      </w:r>
      <w:r w:rsidRPr="00F04F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пояса</w:t>
      </w:r>
      <w:r w:rsidRPr="00F0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северного полушария с холодной зимой и теплым летом</w:t>
      </w:r>
      <w:r w:rsidR="00751B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gramStart"/>
      <w:r w:rsidR="00751B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 а около 50% имеет низкую природную продуктивность. В районах, доступных для эксплуатации, лесной фонд истощен в результате концентрированных рубок 1950-1960 годов и еще не полностью восстановился.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Лесной фонд Российской Федерации, находящийся в федеральной собственности, занимает 1172,3 млн. гектаров.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За прошедшие годы резко снизилось производство многих социально значимых товаров из древесины: пиломатериалов - более чем в 4 раза, древесных плит, целлюлозы, бумаги - в 2,5 - 3 раза. Доля России в мировом лесном секторе также незначительна: по вывозке древесины - 3,2%, по производству пиломатериалов - 4,4%, древесных плит - 2,4%, бумаги и картона - 1,4%.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Запас древесины спелых лесов Европейско-Уральской части России составляет 18% от общего запаса спелых лесов страны, а заготавливается в этой части свыше 60% от общего объема заготовок.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Площади лесов на территории России постоянно сокращаются вот уже 500 лет, но, безусловно, наиболее резко - в ХХ в. Но все же этот процесс затронул Россию в меньшей степени, чем основной мир.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Выделяют несколько проблем, вызывающих деградацию лесных ресурсов: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1. Сложившаяся практика лесопользования и отклонения от основных лесоводческих принципов. Еще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XX в. во многих странах была разработана система ведения лесного хозяйства, которая предусматривала, с одной стороны, возможность крупномасштабных заготовок леса, а с другой - восстановление, защиту лесов с учетом их ценности для сохранения земельных и водных ресурсов, обеспечения благоприятных жизненных условий для населения, регулирования экологических процессов.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2. Лесные пожары. Всего с начала пожароопасного сезона в лесном фонде РФ возникло 13 486 пожаров, огнем пройдено 323 542 га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Основными причинами возникновения лесных пожаров являются антропогенные факторы, вследствие которых возникает более 80 процентов лесных пожаров.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3. Во многих регионах имеет место восстановление лесов, связанное с глубоким кризисом сельского хозяйства и экономики в целом. Но в то же время запасы древесины снизились на 1.2 млрд. м</w:t>
      </w:r>
      <w:r w:rsidRPr="00262FE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, что говорит о том, что леса России “молодеют”, то есть вырубаются наиболее ценные - спелые и продуктивные леса, в восстановление идет за </w:t>
      </w:r>
      <w:r w:rsidRPr="00262FEC">
        <w:rPr>
          <w:rFonts w:ascii="Times New Roman" w:eastAsia="Calibri" w:hAnsi="Times New Roman" w:cs="Times New Roman"/>
          <w:sz w:val="24"/>
          <w:szCs w:val="24"/>
        </w:rPr>
        <w:lastRenderedPageBreak/>
        <w:t>счет малоценных мелколиственных молодняков.  Вместе с тем увеличение объемов рубок главного пользования не достигнуто. На высоком уровне сохраняется объем незаконных рубок.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4. В последние годы значительным фактором деградации лесов становится радиоактивное загрязнение. По подсчетам ученых, общая площадь лесов, пораженных в результате аварии на Чернобыльской АЭС, в Челябинской области и в зоне влияния ядерных испытаний на Семипалатинском полигоне, составила более 3,5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га.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Общие требования по обеспечению охраны и защиты лесов. Все леса в нашей стране подлежат охране от пожаров, незаконных рубок (порубок), нарушений порядка лесопользования и других действий, причиняющих вред лесному фонду и не входящим в лесной фонд лесам, а также защите от вредителей и болезней леса (ст. 92 ЛК). Охрана и защита лесов осуществляются с учетом их биологических и иных особенностей и включают в себя комплекс организационных, правовых и других мер по рациональному использованию лесного фонда и не входящих в лесной фонд лесов, сохранению лесов от уничтожения, повреждения, ослабления, загрязнения и иных негативных воздействий.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Охрана и защита лесов осуществляются наземными и авиационными методами организациями Минприроды: лесхозами, базами авиационной охраны лесов и другими организациями. Основные задачи охраны лесов от пожаров — предупреждение лесных пожаров, их обнаружение, ограничение распространения и тушение.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Важнейшие мероприятия по охране и рациональному использованию лесных ресурсов в курортно-рекреационных зонах заключаются в следующем: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а)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 xml:space="preserve">усиление и дальнейшее совершенствование мер по охране лесов от пожаров, повышение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пожароустойчивости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лесов;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б)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упорядочение и регулирование развивающегося процесса массового рекреационного использования лесов;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в)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защита леса от вредного влияния твердых, газообразных, пылевых и других выбросов промышленных и других предприятий в атмосферу;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г)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выявление и усиление мер по охране ценных лесных массивов — памятников природы, истории и культуры, реликтовых формации, лесных массивов, имеющих исключительно большое санитарно-оздоровительное и защитное значение;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д)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всемерное улучшение санитарного состояния лесов, защита их от вредителей и болезней;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е)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сохранение и обогащение полезных диких зверей, птиц и микроорганизмов, упорядочение применения ядохимикатов;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ж)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регулирование гидрологического режима лесных земель;</w:t>
      </w:r>
    </w:p>
    <w:p w:rsidR="00262FEC" w:rsidRPr="00262FEC" w:rsidRDefault="00262FEC" w:rsidP="00751BF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з)</w:t>
      </w:r>
      <w:r w:rsidRPr="00262FEC">
        <w:rPr>
          <w:rFonts w:ascii="Times New Roman" w:eastAsia="Calibri" w:hAnsi="Times New Roman" w:cs="Times New Roman"/>
          <w:sz w:val="24"/>
          <w:szCs w:val="24"/>
        </w:rPr>
        <w:tab/>
        <w:t>регулирование перевода лесных площадей в другие категории земель в результате урбанизации, роста городских агломераций, строительства водохранилищ, транспортных систем и других коммуникаций.</w:t>
      </w:r>
    </w:p>
    <w:p w:rsidR="00262FEC" w:rsidRPr="00262FEC" w:rsidRDefault="00262FEC" w:rsidP="00751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управления экологическими системами</w:t>
      </w:r>
      <w:r w:rsidRPr="002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лесных биогеоценозов)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Устойчивое управление (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Sustainable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forest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2FEC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) лесным хозяйством подразумевает содержание и использование </w:t>
      </w:r>
      <w:proofErr w:type="gramStart"/>
      <w:r w:rsidRPr="00262FEC">
        <w:rPr>
          <w:rFonts w:ascii="Times New Roman" w:eastAsia="Calibri" w:hAnsi="Times New Roman" w:cs="Times New Roman"/>
          <w:sz w:val="24"/>
          <w:szCs w:val="24"/>
        </w:rPr>
        <w:t>лесов</w:t>
      </w:r>
      <w:proofErr w:type="gramEnd"/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таким образом и в такой степени, при которой сохраняется их продуктивность, регенерационная способность, биоразнообразие и потенциал для выполнения в настоящем и будущем экологических, экономических и социальных функций на местном, национальном и мировом уровнях. 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lastRenderedPageBreak/>
        <w:t>Следовательно, целью устойчивого управления лесными экосистемами является получение возможно большего числа полезностей, включая социальные и сохранение экологических функций лесов.</w:t>
      </w:r>
    </w:p>
    <w:p w:rsidR="00262FEC" w:rsidRPr="00262FEC" w:rsidRDefault="00751BFF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 xml:space="preserve">пределены основные критерии и индикаторы устойчивого управления лесами </w:t>
      </w:r>
      <w:r>
        <w:rPr>
          <w:rFonts w:ascii="Times New Roman" w:eastAsia="Calibri" w:hAnsi="Times New Roman" w:cs="Times New Roman"/>
          <w:sz w:val="24"/>
          <w:szCs w:val="24"/>
        </w:rPr>
        <w:t>РФ</w:t>
      </w:r>
      <w:r w:rsidR="00262FEC" w:rsidRPr="00262FEC">
        <w:rPr>
          <w:rFonts w:ascii="Times New Roman" w:eastAsia="Calibri" w:hAnsi="Times New Roman" w:cs="Times New Roman"/>
          <w:sz w:val="24"/>
          <w:szCs w:val="24"/>
        </w:rPr>
        <w:t>. Они соответствуют европейским критериям. Выделено 6 критериев: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поддержание и сохранение продуктивной способности лесов;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подержание приемлемого санитарного состояния и жизнеспособности лесов;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сохранение и поддержание защитных функций лесов;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сохранение и поддержание биологического разнообразия;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поддержание социально-экономических функций лесов;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- инструменты лесной политики для сохранения устойчивого управления лесами</w:t>
      </w:r>
    </w:p>
    <w:p w:rsidR="00262FEC" w:rsidRPr="00262FEC" w:rsidRDefault="00262FEC" w:rsidP="00262F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>Под управлением системой понимается такое воздействие на нее, при котором обеспечивается ее устойчивое функционирование в условиях внешней и внутренней среды для достижения определенной цели.</w:t>
      </w:r>
    </w:p>
    <w:p w:rsidR="00262FEC" w:rsidRPr="00262FEC" w:rsidRDefault="00262FEC" w:rsidP="00751BF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FEC" w:rsidRPr="00262FEC" w:rsidRDefault="00262FEC" w:rsidP="00262FEC">
      <w:pPr>
        <w:jc w:val="right"/>
        <w:rPr>
          <w:rFonts w:ascii="Times New Roman" w:hAnsi="Times New Roman" w:cs="Times New Roman"/>
        </w:rPr>
      </w:pPr>
    </w:p>
    <w:sectPr w:rsidR="00262FEC" w:rsidRPr="0026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8CB"/>
    <w:multiLevelType w:val="hybridMultilevel"/>
    <w:tmpl w:val="24BC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49D"/>
    <w:multiLevelType w:val="hybridMultilevel"/>
    <w:tmpl w:val="B05A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82D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E01A20"/>
    <w:multiLevelType w:val="hybridMultilevel"/>
    <w:tmpl w:val="09E27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10"/>
    <w:rsid w:val="000A7529"/>
    <w:rsid w:val="000B1C2C"/>
    <w:rsid w:val="001F2553"/>
    <w:rsid w:val="00233256"/>
    <w:rsid w:val="00262FEC"/>
    <w:rsid w:val="003B34BE"/>
    <w:rsid w:val="00555FEC"/>
    <w:rsid w:val="00570E92"/>
    <w:rsid w:val="006036F2"/>
    <w:rsid w:val="00700310"/>
    <w:rsid w:val="00751BFF"/>
    <w:rsid w:val="007C2666"/>
    <w:rsid w:val="009640BC"/>
    <w:rsid w:val="00A467A8"/>
    <w:rsid w:val="00B32739"/>
    <w:rsid w:val="00B84754"/>
    <w:rsid w:val="00DA4043"/>
    <w:rsid w:val="00DC01D9"/>
    <w:rsid w:val="00E266D4"/>
    <w:rsid w:val="00E50E0D"/>
    <w:rsid w:val="00E56DE7"/>
    <w:rsid w:val="00F04F80"/>
    <w:rsid w:val="00F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ehnlili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mwgaj2ttq5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6</cp:revision>
  <dcterms:created xsi:type="dcterms:W3CDTF">2020-05-19T10:57:00Z</dcterms:created>
  <dcterms:modified xsi:type="dcterms:W3CDTF">2020-05-24T18:03:00Z</dcterms:modified>
</cp:coreProperties>
</file>